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2"/>
        <w:jc w:val="right"/>
        <w:spacing w:after="960" w:line="240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718820</wp:posOffset>
                </wp:positionV>
                <wp:extent cx="6117590" cy="2638425"/>
                <wp:effectExtent l="0" t="0" r="0" b="0"/>
                <wp:wrapSquare wrapText="bothSides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17590" cy="2638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text;margin-left:0.00pt;mso-position-horizontal:absolute;mso-position-vertical-relative:page;margin-top:56.60pt;mso-position-vertical:absolute;width:481.70pt;height:207.75pt;mso-wrap-distance-left:0.00pt;mso-wrap-distance-top:0.00pt;mso-wrap-distance-right:0.00pt;mso-wrap-distance-bottom:0.00pt;" stroked="false">
                <v:path textboxrect="0,0,0,0"/>
                <w10:wrap type="square"/>
                <v:imagedata r:id="rId8" o:title="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  <wp:simplePos x="0" y="0"/>
                <wp:positionH relativeFrom="page">
                  <wp:posOffset>802640</wp:posOffset>
                </wp:positionH>
                <wp:positionV relativeFrom="page">
                  <wp:posOffset>2632075</wp:posOffset>
                </wp:positionV>
                <wp:extent cx="1323975" cy="182880"/>
                <wp:effectExtent l="0" t="0" r="0" b="0"/>
                <wp:wrapNone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40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3;o:allowoverlap:true;o:allowincell:false;mso-position-horizontal-relative:page;margin-left:63.20pt;mso-position-horizontal:absolute;mso-position-vertical-relative:page;margin-top:207.25pt;mso-position-vertical:absolute;width:104.25pt;height:14.4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" behindDoc="0" locked="0" layoutInCell="0" allowOverlap="1">
                <wp:simplePos x="0" y="0"/>
                <wp:positionH relativeFrom="page">
                  <wp:posOffset>2335530</wp:posOffset>
                </wp:positionH>
                <wp:positionV relativeFrom="page">
                  <wp:posOffset>2628900</wp:posOffset>
                </wp:positionV>
                <wp:extent cx="2088515" cy="182880"/>
                <wp:effectExtent l="0" t="0" r="0" b="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0883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5;o:allowoverlap:true;o:allowincell:false;mso-position-horizontal-relative:page;margin-left:183.90pt;mso-position-horizontal:absolute;mso-position-vertical-relative:page;margin-top:207.00pt;mso-position-vertical:absolute;width:164.45pt;height:14.4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7" behindDoc="0" locked="0" layoutInCell="0" allowOverlap="1">
                <wp:simplePos x="0" y="0"/>
                <wp:positionH relativeFrom="page">
                  <wp:posOffset>4091305</wp:posOffset>
                </wp:positionH>
                <wp:positionV relativeFrom="page">
                  <wp:posOffset>1743075</wp:posOffset>
                </wp:positionV>
                <wp:extent cx="2757170" cy="1877060"/>
                <wp:effectExtent l="0" t="0" r="0" b="0"/>
                <wp:wrapNone/>
                <wp:docPr id="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57240" cy="187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sz w:val="28"/>
                                <w:szCs w:val="28"/>
                                <w:highlight w:val="whit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Руководителям саморегулируемых орган</w:t>
                            </w:r>
                            <w:r>
                              <w:rPr>
                                <w:sz w:val="28"/>
                                <w:szCs w:val="28"/>
                                <w:highlight w:val="white"/>
                              </w:rPr>
                              <w:t xml:space="preserve">изаций </w:t>
                            </w:r>
                            <w:r>
                              <w:rPr>
                                <w:sz w:val="28"/>
                                <w:szCs w:val="28"/>
                                <w:highlight w:val="white"/>
                              </w:rPr>
                              <w:t xml:space="preserve">Пермского края</w:t>
                            </w:r>
                            <w:r>
                              <w:rPr>
                                <w:sz w:val="28"/>
                                <w:szCs w:val="28"/>
                                <w:highlight w:val="whit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  <w:highlight w:val="white"/>
                              </w:rPr>
                            </w:r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type="#_x0000_t1" style="position:absolute;z-index:7;o:allowoverlap:true;o:allowincell:false;mso-position-horizontal-relative:page;margin-left:322.15pt;mso-position-horizontal:absolute;mso-position-vertical-relative:page;margin-top:137.25pt;mso-position-vertical:absolute;width:217.10pt;height:147.8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spacing w:line="240" w:lineRule="exact"/>
                        <w:rPr>
                          <w:sz w:val="28"/>
                          <w:szCs w:val="28"/>
                          <w:highlight w:val="whit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Руководителям саморегулируемых орган</w:t>
                      </w:r>
                      <w:r>
                        <w:rPr>
                          <w:sz w:val="28"/>
                          <w:szCs w:val="28"/>
                          <w:highlight w:val="white"/>
                        </w:rPr>
                        <w:t xml:space="preserve">изаций </w:t>
                      </w:r>
                      <w:r>
                        <w:rPr>
                          <w:sz w:val="28"/>
                          <w:szCs w:val="28"/>
                          <w:highlight w:val="white"/>
                        </w:rPr>
                        <w:t xml:space="preserve">Пермского края</w:t>
                      </w:r>
                      <w:r>
                        <w:rPr>
                          <w:sz w:val="28"/>
                          <w:szCs w:val="28"/>
                          <w:highlight w:val="white"/>
                        </w:rPr>
                      </w:r>
                      <w:r>
                        <w:rPr>
                          <w:sz w:val="28"/>
                          <w:szCs w:val="28"/>
                          <w:highlight w:val="whit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0" allowOverlap="1">
                <wp:simplePos x="0" y="0"/>
                <wp:positionH relativeFrom="page">
                  <wp:posOffset>1228725</wp:posOffset>
                </wp:positionH>
                <wp:positionV relativeFrom="page">
                  <wp:posOffset>2904490</wp:posOffset>
                </wp:positionV>
                <wp:extent cx="875665" cy="182880"/>
                <wp:effectExtent l="0" t="0" r="0" b="0"/>
                <wp:wrapNone/>
                <wp:docPr id="5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755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type="#_x0000_t1" style="position:absolute;z-index:9;o:allowoverlap:true;o:allowincell:false;mso-position-horizontal-relative:page;margin-left:96.75pt;mso-position-horizontal:absolute;mso-position-vertical-relative:page;margin-top:228.70pt;mso-position-vertical:absolute;width:68.95pt;height:14.4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1" behindDoc="0" locked="0" layoutInCell="0" allowOverlap="1">
                <wp:simplePos x="0" y="0"/>
                <wp:positionH relativeFrom="page">
                  <wp:posOffset>2339975</wp:posOffset>
                </wp:positionH>
                <wp:positionV relativeFrom="page">
                  <wp:posOffset>2905125</wp:posOffset>
                </wp:positionV>
                <wp:extent cx="1194435" cy="182880"/>
                <wp:effectExtent l="0" t="0" r="0" b="0"/>
                <wp:wrapNone/>
                <wp:docPr id="6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944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type="#_x0000_t1" style="position:absolute;z-index:11;o:allowoverlap:true;o:allowincell:false;mso-position-horizontal-relative:page;margin-left:184.25pt;mso-position-horizontal:absolute;mso-position-vertical-relative:page;margin-top:228.75pt;mso-position-vertical:absolute;width:94.05pt;height:14.4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3" behindDoc="0" locked="0" layoutInCell="0" allowOverlap="1">
                <wp:simplePos x="0" y="0"/>
                <wp:positionH relativeFrom="page">
                  <wp:posOffset>1004570</wp:posOffset>
                </wp:positionH>
                <wp:positionV relativeFrom="page">
                  <wp:posOffset>3328670</wp:posOffset>
                </wp:positionV>
                <wp:extent cx="2463505" cy="848455"/>
                <wp:effectExtent l="0" t="0" r="0" b="0"/>
                <wp:wrapNone/>
                <wp:docPr id="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2463504" cy="8484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round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862"/>
                              <w:spacing w:after="0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 xml:space="preserve">Об участии в региональном этапе Всероссийского</w:t>
                            </w:r>
                            <w:r>
                              <w:rPr>
                                <w:b w:val="0"/>
                              </w:rPr>
                              <w:br/>
                              <w:t xml:space="preserve">конкурса профессионального мастерства «Лучший</w:t>
                            </w:r>
                            <w:r>
                              <w:rPr>
                                <w:b w:val="0"/>
                              </w:rPr>
                              <w:br/>
                              <w:t xml:space="preserve">по профессии» </w:t>
                            </w:r>
                            <w:r>
                              <w:rPr>
                                <w:b w:val="0"/>
                              </w:rPr>
                            </w:r>
                            <w:r>
                              <w:rPr>
                                <w:b w:val="0"/>
                              </w:rPr>
                            </w:r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1" type="#_x0000_t1" style="position:absolute;z-index:13;o:allowoverlap:true;o:allowincell:false;mso-position-horizontal-relative:page;margin-left:79.10pt;mso-position-horizontal:absolute;mso-position-vertical-relative:page;margin-top:262.10pt;mso-position-vertical:absolute;width:193.98pt;height:66.81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pStyle w:val="862"/>
                        <w:spacing w:after="0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 xml:space="preserve">Об участии в региональном этапе Всероссийского</w:t>
                      </w:r>
                      <w:r>
                        <w:rPr>
                          <w:b w:val="0"/>
                        </w:rPr>
                        <w:br/>
                        <w:t xml:space="preserve">конкурса профессионального мастерства «Лучший</w:t>
                      </w:r>
                      <w:r>
                        <w:rPr>
                          <w:b w:val="0"/>
                        </w:rPr>
                        <w:br/>
                        <w:t xml:space="preserve">по профессии» </w:t>
                      </w:r>
                      <w:r>
                        <w:rPr>
                          <w:b w:val="0"/>
                        </w:rPr>
                      </w:r>
                      <w:r>
                        <w:rPr>
                          <w:b w:val="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858"/>
        <w:jc w:val="center"/>
      </w:pPr>
      <w:r>
        <w:t xml:space="preserve">Уважаемые коллеги!</w:t>
      </w:r>
      <w:r/>
    </w:p>
    <w:p>
      <w:pPr>
        <w:pStyle w:val="858"/>
      </w:pPr>
      <w:r/>
      <w:r/>
    </w:p>
    <w:p>
      <w:pPr>
        <w:pStyle w:val="858"/>
        <w:rPr>
          <w:highlight w:val="white"/>
        </w:rPr>
      </w:pPr>
      <w:r>
        <w:rPr>
          <w:highlight w:val="white"/>
        </w:rPr>
        <w:t xml:space="preserve">В целях повышения престижа рабочих профессий, совершенствования профессиональных знаний и методов работы, а также содействия росту квалификации кадров, Министерство строительства Пермского края </w:t>
      </w:r>
      <w:r>
        <w:rPr>
          <w:highlight w:val="white"/>
        </w:rPr>
        <w:t xml:space="preserve">в 2026 году </w:t>
      </w:r>
      <w:r>
        <w:rPr>
          <w:highlight w:val="white"/>
        </w:rPr>
        <w:t xml:space="preserve">впервые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проводит региональн</w:t>
      </w:r>
      <w:r>
        <w:rPr>
          <w:color w:val="auto"/>
          <w:highlight w:val="white"/>
        </w:rPr>
        <w:t xml:space="preserve">ый</w:t>
      </w:r>
      <w:r>
        <w:rPr>
          <w:highlight w:val="white"/>
        </w:rPr>
        <w:t xml:space="preserve"> этап Всероссийского </w:t>
      </w:r>
      <w:r>
        <w:rPr>
          <w:highlight w:val="white"/>
        </w:rPr>
        <w:t xml:space="preserve">конкурса профессионального мастерства «Лучший по профессии» в Пермском крае</w:t>
      </w:r>
      <w:r>
        <w:rPr>
          <w:highlight w:val="white"/>
        </w:rPr>
        <w:br/>
        <w:t xml:space="preserve">(далее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Конкурс).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Конкурс проводится по наиболее востребованным массовым рабочим профессиям, требующим среднего профессионального образования</w:t>
      </w:r>
      <w:r>
        <w:rPr>
          <w:highlight w:val="white"/>
        </w:rPr>
        <w:br/>
        <w:t xml:space="preserve">или профессионального обучения, и сос</w:t>
      </w:r>
      <w:r>
        <w:rPr>
          <w:highlight w:val="white"/>
        </w:rPr>
        <w:t xml:space="preserve">тоит из двух этапов: регионального</w:t>
      </w:r>
      <w:r>
        <w:rPr>
          <w:highlight w:val="white"/>
        </w:rPr>
        <w:br/>
        <w:t xml:space="preserve">и федерального, проводимых последовательно. 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Конкурс представляет собой очные соревнования по номинациям  «Машинист экскаватора» и «Каменщик». Для данных номинаций предусмотрено выполнение конкурсных заданий на всех этапа</w:t>
      </w:r>
      <w:r>
        <w:rPr>
          <w:highlight w:val="white"/>
        </w:rPr>
        <w:t xml:space="preserve">х проведения Конкурса, включая проверку теоретических знаний участников Конкурса и выполнение</w:t>
      </w:r>
      <w:r>
        <w:rPr>
          <w:highlight w:val="white"/>
        </w:rPr>
        <w:br/>
        <w:t xml:space="preserve">ими практических заданий. К участию в Конкурсе допускаются работники, являющиеся гражданами Российской Федерации, стаж работы которых</w:t>
      </w:r>
      <w:r>
        <w:rPr>
          <w:highlight w:val="white"/>
        </w:rPr>
        <w:br/>
        <w:t xml:space="preserve">по профессии выбранной номин</w:t>
      </w:r>
      <w:r>
        <w:rPr>
          <w:highlight w:val="white"/>
        </w:rPr>
        <w:t xml:space="preserve">ации составляет не менее трех лет.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Региона</w:t>
      </w:r>
      <w:r>
        <w:rPr>
          <w:highlight w:val="white"/>
        </w:rPr>
        <w:t xml:space="preserve">льный этап Конкурса по номинациям пройдет в следующие даты: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- «Машинист экскаватора» с 16 июня 2026 года по 23 июня 2026 года;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- «Каменщик» с 15 июля 2026 года по 08 августа 2026 года.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Сроки </w:t>
      </w:r>
      <w:r>
        <w:rPr>
          <w:highlight w:val="white"/>
        </w:rPr>
        <w:t xml:space="preserve">приема заявок с 01 апреля по 08 июня 2026 года </w:t>
      </w:r>
      <w:r>
        <w:rPr>
          <w:highlight w:val="white"/>
        </w:rPr>
        <w:t xml:space="preserve">и с 08 июня</w:t>
        <w:br/>
        <w:t xml:space="preserve">по 08 июля 2026 года соответственно.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Заявку на участие работника в Конкурсе подает работодатель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организация или индивидуальный предприниматель, зарегистрированные</w:t>
      </w:r>
      <w:r>
        <w:rPr>
          <w:highlight w:val="white"/>
        </w:rPr>
        <w:br/>
        <w:t xml:space="preserve">в Российской</w:t>
      </w:r>
      <w:r>
        <w:rPr>
          <w:highlight w:val="white"/>
        </w:rPr>
        <w:t xml:space="preserve"> Федерации, независимо от формы собственности организации, организационно-правовой формы и отраслевой принадлежности, а от имени филиала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руководитель этого филиала по согласованию с головной организацией. Также работник вправе подать заявку на участие в </w:t>
      </w:r>
      <w:r>
        <w:rPr>
          <w:highlight w:val="white"/>
        </w:rPr>
        <w:t xml:space="preserve">Конкурсе самостоятельно при условии соответствия требованиям к участию в Конкурсе</w:t>
      </w:r>
      <w:r>
        <w:rPr>
          <w:highlight w:val="white"/>
        </w:rPr>
        <w:br/>
        <w:t xml:space="preserve">и наличии рекомендации от работодателя.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Участник может подать заявку только на одну номинацию. Д</w:t>
      </w:r>
      <w:r>
        <w:rPr>
          <w:highlight w:val="white"/>
        </w:rPr>
        <w:t xml:space="preserve">окуме</w:t>
      </w:r>
      <w:r>
        <w:rPr>
          <w:highlight w:val="white"/>
        </w:rPr>
        <w:t xml:space="preserve">нты представляются однократно на региональном этапе в электронном виде через Единую цифровую платформу в сфере занятости и трудовых отношений</w:t>
        <w:br/>
        <w:t xml:space="preserve">«Работа в России» (далее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Платформа) не позднее установленного срока.</w:t>
        <w:br/>
        <w:t xml:space="preserve">К подаче документов допускаются только те у</w:t>
      </w:r>
      <w:r>
        <w:rPr>
          <w:highlight w:val="white"/>
        </w:rPr>
        <w:t xml:space="preserve">частники, чьи работодатели имеют учетные записи на Платформе. 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По окончании регионального этапа Конкурса по каждой номинации проводится торжественное </w:t>
      </w:r>
      <w:r>
        <w:rPr>
          <w:highlight w:val="white"/>
        </w:rPr>
        <w:t xml:space="preserve">подведени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итогов. По итогам регионального этапа Конкурса </w:t>
      </w:r>
      <w:r>
        <w:rPr>
          <w:highlight w:val="white"/>
        </w:rPr>
        <w:t xml:space="preserve">победитель в сентябре 2026 года б</w:t>
      </w:r>
      <w:r>
        <w:rPr>
          <w:highlight w:val="white"/>
        </w:rPr>
        <w:t xml:space="preserve">у</w:t>
      </w:r>
      <w:r>
        <w:rPr>
          <w:highlight w:val="white"/>
        </w:rPr>
        <w:t xml:space="preserve">дет направлен для участия</w:t>
        <w:br/>
        <w:t xml:space="preserve">в федеральном этапе Конкурса, который пройдет в Чувашской Республике. Транспортные расходы до места проведения федерального этапа Конкурса</w:t>
        <w:br/>
        <w:t xml:space="preserve">и обратно осуществляется Министерством строительства Пермского края. 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Победителям регионального этапа </w:t>
      </w:r>
      <w:r>
        <w:rPr>
          <w:highlight w:val="white"/>
        </w:rPr>
        <w:t xml:space="preserve">предусмотрено поощрение. В рамках федерального этапа Конкурса устанавливаются следующие размеры денежных поощрений: за первое место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1 000</w:t>
      </w:r>
      <w:r>
        <w:rPr>
          <w:highlight w:val="white"/>
        </w:rPr>
        <w:t xml:space="preserve"> 000 рублей, за второе место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500 000 рублей, за третье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300 000 рублей. </w:t>
      </w:r>
      <w:r>
        <w:rPr>
          <w:highlight w:val="white"/>
        </w:rPr>
      </w:r>
      <w:r>
        <w:rPr>
          <w:highlight w:val="white"/>
        </w:rPr>
      </w:r>
    </w:p>
    <w:p>
      <w:pPr>
        <w:pStyle w:val="858"/>
        <w:rPr>
          <w:highlight w:val="white"/>
        </w:rPr>
      </w:pPr>
      <w:r>
        <w:rPr>
          <w:highlight w:val="white"/>
        </w:rPr>
        <w:t xml:space="preserve">Информация о проведении Конкурса </w:t>
      </w:r>
      <w:r>
        <w:rPr>
          <w:highlight w:val="white"/>
        </w:rPr>
        <w:t xml:space="preserve">размещ</w:t>
      </w:r>
      <w:r>
        <w:rPr>
          <w:highlight w:val="white"/>
        </w:rPr>
        <w:t xml:space="preserve">ена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 Платформе </w:t>
      </w:r>
      <w:hyperlink r:id="rId9" w:tooltip="https://konkurs.trudvsem.ru/luchshiy/" w:history="1">
        <w:r>
          <w:rPr>
            <w:rStyle w:val="855"/>
            <w:highlight w:val="white"/>
          </w:rPr>
          <w:t xml:space="preserve">https://konkurs.trudvsem.</w:t>
        </w:r>
        <w:r>
          <w:rPr>
            <w:rStyle w:val="855"/>
            <w:highlight w:val="white"/>
          </w:rPr>
          <w:t xml:space="preserve">ru/luchshiy/</w:t>
        </w:r>
      </w:hyperlink>
      <w:r>
        <w:rPr>
          <w:highlight w:val="white"/>
        </w:rPr>
        <w:t xml:space="preserve">, а также на официальном сайте Министерства строительства Пермского края https://ms.permkrai.ru/.</w:t>
      </w:r>
      <w:r>
        <w:rPr>
          <w:highlight w:val="white"/>
        </w:rPr>
      </w:r>
      <w:r>
        <w:rPr>
          <w:highlight w:val="white"/>
        </w:rPr>
      </w:r>
    </w:p>
    <w:p>
      <w:pPr>
        <w:pStyle w:val="695"/>
        <w:contextualSpacing/>
        <w:ind w:left="0" w:firstLine="709"/>
        <w:jc w:val="both"/>
        <w:spacing w:before="0" w:after="0" w:line="360" w:lineRule="exact"/>
        <w:rPr>
          <w:highlight w:val="white"/>
        </w:rPr>
        <w:suppressLineNumbers w:val="0"/>
      </w:pP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рошу вас </w:t>
      </w:r>
      <w:r>
        <w:rPr>
          <w:sz w:val="28"/>
          <w:szCs w:val="28"/>
          <w:highlight w:val="white"/>
        </w:rPr>
        <w:t xml:space="preserve">обеспечить направление </w:t>
      </w:r>
      <w:r>
        <w:rPr>
          <w:sz w:val="28"/>
          <w:szCs w:val="28"/>
          <w:highlight w:val="white"/>
        </w:rPr>
        <w:t xml:space="preserve">информаци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о проведении Конкурса </w:t>
      </w:r>
      <w:r>
        <w:rPr>
          <w:sz w:val="28"/>
          <w:szCs w:val="28"/>
          <w:highlight w:val="white"/>
        </w:rPr>
        <w:t xml:space="preserve">все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 член</w:t>
      </w:r>
      <w:r>
        <w:rPr>
          <w:sz w:val="28"/>
          <w:szCs w:val="28"/>
          <w:highlight w:val="white"/>
        </w:rPr>
        <w:t xml:space="preserve">ам</w:t>
      </w:r>
      <w:r>
        <w:rPr>
          <w:sz w:val="28"/>
          <w:szCs w:val="28"/>
          <w:highlight w:val="white"/>
        </w:rPr>
        <w:t xml:space="preserve"> вашей саморегулируемой организации</w:t>
      </w:r>
      <w:r>
        <w:rPr>
          <w:sz w:val="28"/>
          <w:szCs w:val="28"/>
          <w:highlight w:val="white"/>
        </w:rPr>
        <w:t xml:space="preserve"> и </w:t>
      </w:r>
      <w:r>
        <w:rPr>
          <w:sz w:val="28"/>
          <w:szCs w:val="28"/>
          <w:highlight w:val="white"/>
        </w:rPr>
        <w:t xml:space="preserve">рекомендовать </w:t>
      </w:r>
      <w:r>
        <w:rPr>
          <w:sz w:val="28"/>
          <w:szCs w:val="28"/>
          <w:highlight w:val="white"/>
        </w:rPr>
        <w:t xml:space="preserve">организациям принять активное</w:t>
      </w:r>
      <w:r>
        <w:rPr>
          <w:sz w:val="28"/>
          <w:szCs w:val="28"/>
          <w:highlight w:val="white"/>
        </w:rPr>
        <w:t xml:space="preserve"> участие в Конкурсе.</w:t>
      </w:r>
      <w:bookmarkStart w:id="0" w:name="_GoBack"/>
      <w:r>
        <w:rPr>
          <w:highlight w:val="white"/>
        </w:rPr>
      </w:r>
      <w:bookmarkEnd w:id="0"/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2551"/>
        <w:gridCol w:w="369"/>
        <w:gridCol w:w="6717"/>
      </w:tblGrid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pStyle w:val="866"/>
              <w:ind w:left="709"/>
              <w:spacing w:before="240" w:line="240" w:lineRule="auto"/>
              <w:suppressLineNumbers w:val="0"/>
            </w:pPr>
            <w:r>
              <w:rPr>
                <w:sz w:val="28"/>
                <w:szCs w:val="28"/>
              </w:rPr>
              <w:t xml:space="preserve">Приложение:</w:t>
            </w:r>
            <w:r/>
          </w:p>
        </w:tc>
        <w:tc>
          <w:tcPr>
            <w:tcW w:w="369" w:type="dxa"/>
            <w:textDirection w:val="lrTb"/>
            <w:noWrap w:val="false"/>
          </w:tcPr>
          <w:p>
            <w:pPr>
              <w:pStyle w:val="866"/>
              <w:spacing w:before="2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717" w:type="dxa"/>
            <w:textDirection w:val="lrTb"/>
            <w:noWrap w:val="false"/>
          </w:tcPr>
          <w:p>
            <w:pPr>
              <w:pStyle w:val="866"/>
              <w:jc w:val="both"/>
              <w:spacing w:before="2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проведении  Конкурса на 14 л. в 1 экз.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551" w:type="dxa"/>
            <w:textDirection w:val="lrTb"/>
            <w:noWrap w:val="false"/>
          </w:tcPr>
          <w:p>
            <w:pPr>
              <w:pStyle w:val="866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9" w:type="dxa"/>
            <w:textDirection w:val="lrTb"/>
            <w:noWrap w:val="false"/>
          </w:tcPr>
          <w:p>
            <w:pPr>
              <w:pStyle w:val="866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717" w:type="dxa"/>
            <w:textDirection w:val="lrTb"/>
            <w:noWrap w:val="false"/>
          </w:tcPr>
          <w:p>
            <w:pPr>
              <w:pStyle w:val="866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Инструкция по подготовке документов на 1 л. в 1 экз.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58"/>
        </w:trPr>
        <w:tc>
          <w:tcPr>
            <w:tcW w:w="2551" w:type="dxa"/>
            <w:textDirection w:val="lrTb"/>
            <w:noWrap w:val="false"/>
          </w:tcPr>
          <w:p>
            <w:pPr>
              <w:pStyle w:val="866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9" w:type="dxa"/>
            <w:textDirection w:val="lrTb"/>
            <w:noWrap w:val="false"/>
          </w:tcPr>
          <w:p>
            <w:pPr>
              <w:pStyle w:val="866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6717" w:type="dxa"/>
            <w:textDirection w:val="lrTb"/>
            <w:noWrap w:val="false"/>
          </w:tcPr>
          <w:p>
            <w:pPr>
              <w:pStyle w:val="866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Инструкция участника Всероссийского конкурса профессионального мастерства «Лучший</w:t>
            </w:r>
            <w:r>
              <w:rPr>
                <w:sz w:val="28"/>
                <w:szCs w:val="28"/>
              </w:rPr>
              <w:br/>
              <w:t xml:space="preserve">по профессии» на 25 л. в 1 экз.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58"/>
        <w:contextualSpacing w:val="0"/>
        <w:jc w:val="right"/>
        <w:spacing w:before="595" w:after="0" w:line="360" w:lineRule="exact"/>
        <w:suppressLineNumbers w:val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" behindDoc="0" locked="0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9832340</wp:posOffset>
                </wp:positionV>
                <wp:extent cx="3383280" cy="374015"/>
                <wp:effectExtent l="0" t="0" r="0" b="0"/>
                <wp:wrapNone/>
                <wp:docPr id="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83280" cy="3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863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Короткова Ксения Викторовна, 235-10-62 (доб. 191),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863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Новокрещенных Дарья Валерьевна, 235-10-62 (доб. 200)</w:t>
                            </w:r>
                            <w:r>
                              <w:rPr>
                                <w:sz w:val="20"/>
                              </w:rPr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xbxContent>
                      </wps:txbx>
                      <wps:bodyPr lIns="36000" tIns="36000" rIns="36000" bIns="36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o:spt="1" type="#_x0000_t1" style="position:absolute;z-index:15;o:allowoverlap:true;o:allowincell:false;mso-position-horizontal-relative:page;margin-left:70.90pt;mso-position-horizontal:absolute;mso-position-vertical-relative:page;margin-top:774.20pt;mso-position-vertical:absolute;width:266.40pt;height:29.45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pStyle w:val="863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Короткова Ксения Викторовна, 235-10-62 (доб. 191),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  <w:p>
                      <w:pPr>
                        <w:pStyle w:val="863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Новокрещенных Дарья Валерьевна, 235-10-62 (доб. 200)</w:t>
                      </w:r>
                      <w:r>
                        <w:rPr>
                          <w:sz w:val="20"/>
                        </w:rPr>
                      </w:r>
                      <w:r>
                        <w:rPr>
                          <w:sz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А.Р. Габдрахманов</w:t>
      </w:r>
      <w:r/>
    </w:p>
    <w:sectPr>
      <w:footnotePr/>
      <w:endnotePr/>
      <w:type w:val="nextPage"/>
      <w:pgSz w:w="11906" w:h="16838" w:orient="portrait"/>
      <w:pgMar w:top="1134" w:right="851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">
    <w:panose1 w:val="020B0606030804020204"/>
  </w:font>
  <w:font w:name="Open Sans">
    <w:panose1 w:val="020B0606030504020204"/>
  </w:font>
  <w:font w:name="Times New Roman">
    <w:panose1 w:val="02020603050405020304"/>
  </w:font>
  <w:font w:name="Tahoma">
    <w:panose1 w:val="020B0604030504040204"/>
  </w:font>
  <w:font w:name="SimSun;宋体">
    <w:panose1 w:val="02000603000000000000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83"/>
    <w:link w:val="67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2 Char"/>
    <w:basedOn w:val="683"/>
    <w:link w:val="675"/>
    <w:uiPriority w:val="9"/>
    <w:rPr>
      <w:rFonts w:ascii="Liberation Sans" w:hAnsi="Liberation Sans" w:eastAsia="Liberation Sans" w:cs="Liberation Sans"/>
      <w:sz w:val="34"/>
    </w:rPr>
  </w:style>
  <w:style w:type="character" w:styleId="657">
    <w:name w:val="Heading 3 Char"/>
    <w:basedOn w:val="683"/>
    <w:link w:val="67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8">
    <w:name w:val="Heading 4 Char"/>
    <w:basedOn w:val="683"/>
    <w:link w:val="67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9">
    <w:name w:val="Heading 5 Char"/>
    <w:basedOn w:val="683"/>
    <w:link w:val="67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0">
    <w:name w:val="Heading 6 Char"/>
    <w:basedOn w:val="683"/>
    <w:link w:val="67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1">
    <w:name w:val="Heading 7 Char"/>
    <w:basedOn w:val="683"/>
    <w:link w:val="68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2">
    <w:name w:val="Heading 8 Char"/>
    <w:basedOn w:val="683"/>
    <w:link w:val="68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3">
    <w:name w:val="Heading 9 Char"/>
    <w:basedOn w:val="68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4">
    <w:name w:val="Title Char"/>
    <w:basedOn w:val="683"/>
    <w:link w:val="697"/>
    <w:uiPriority w:val="10"/>
    <w:rPr>
      <w:sz w:val="48"/>
      <w:szCs w:val="48"/>
    </w:rPr>
  </w:style>
  <w:style w:type="character" w:styleId="665">
    <w:name w:val="Subtitle Char"/>
    <w:basedOn w:val="683"/>
    <w:link w:val="699"/>
    <w:uiPriority w:val="11"/>
    <w:rPr>
      <w:sz w:val="24"/>
      <w:szCs w:val="24"/>
    </w:rPr>
  </w:style>
  <w:style w:type="character" w:styleId="666">
    <w:name w:val="Quote Char"/>
    <w:link w:val="701"/>
    <w:uiPriority w:val="29"/>
    <w:rPr>
      <w:i/>
    </w:rPr>
  </w:style>
  <w:style w:type="character" w:styleId="667">
    <w:name w:val="Intense Quote Char"/>
    <w:link w:val="703"/>
    <w:uiPriority w:val="30"/>
    <w:rPr>
      <w:i/>
    </w:rPr>
  </w:style>
  <w:style w:type="character" w:styleId="668">
    <w:name w:val="Header Char"/>
    <w:basedOn w:val="683"/>
    <w:link w:val="705"/>
    <w:uiPriority w:val="99"/>
  </w:style>
  <w:style w:type="character" w:styleId="669">
    <w:name w:val="Footer Char"/>
    <w:basedOn w:val="683"/>
    <w:link w:val="707"/>
    <w:uiPriority w:val="99"/>
  </w:style>
  <w:style w:type="character" w:styleId="670">
    <w:name w:val="Caption Char"/>
    <w:basedOn w:val="683"/>
    <w:link w:val="860"/>
    <w:uiPriority w:val="35"/>
    <w:rPr>
      <w:b/>
      <w:bCs/>
      <w:color w:val="4f81bd" w:themeColor="accent1"/>
      <w:sz w:val="18"/>
      <w:szCs w:val="18"/>
    </w:rPr>
  </w:style>
  <w:style w:type="character" w:styleId="671">
    <w:name w:val="Footnote Text Char"/>
    <w:link w:val="836"/>
    <w:uiPriority w:val="99"/>
    <w:rPr>
      <w:sz w:val="18"/>
    </w:rPr>
  </w:style>
  <w:style w:type="character" w:styleId="672">
    <w:name w:val="Endnote Text Char"/>
    <w:link w:val="839"/>
    <w:uiPriority w:val="99"/>
    <w:rPr>
      <w:sz w:val="20"/>
    </w:rPr>
  </w:style>
  <w:style w:type="paragraph" w:styleId="673" w:default="1">
    <w:name w:val="Normal"/>
    <w:qFormat/>
    <w:rPr>
      <w:color w:val="000000"/>
      <w:sz w:val="24"/>
      <w:szCs w:val="24"/>
    </w:rPr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link w:val="67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87" w:customStyle="1">
    <w:name w:val="Заголовок 2 Знак"/>
    <w:link w:val="675"/>
    <w:uiPriority w:val="9"/>
    <w:rPr>
      <w:rFonts w:ascii="Liberation Sans" w:hAnsi="Liberation Sans" w:eastAsia="Liberation Sans" w:cs="Liberation Sans"/>
      <w:sz w:val="34"/>
    </w:rPr>
  </w:style>
  <w:style w:type="character" w:styleId="688" w:customStyle="1">
    <w:name w:val="Заголовок 3 Знак"/>
    <w:link w:val="67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89" w:customStyle="1">
    <w:name w:val="Заголовок 4 Знак"/>
    <w:link w:val="67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0" w:customStyle="1">
    <w:name w:val="Заголовок 5 Знак"/>
    <w:link w:val="67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1" w:customStyle="1">
    <w:name w:val="Заголовок 6 Знак"/>
    <w:link w:val="67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2" w:customStyle="1">
    <w:name w:val="Заголовок 7 Знак"/>
    <w:link w:val="68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3" w:customStyle="1">
    <w:name w:val="Заголовок 8 Знак"/>
    <w:link w:val="68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4" w:customStyle="1">
    <w:name w:val="Заголовок 9 Знак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5">
    <w:name w:val="List Paragraph"/>
    <w:basedOn w:val="673"/>
    <w:qFormat/>
    <w:pPr>
      <w:contextualSpacing/>
      <w:ind w:left="720"/>
      <w:spacing w:after="200"/>
    </w:pPr>
    <w:rPr>
      <w:rFonts w:eastAsia="SimSun;宋体"/>
      <w:lang w:eastAsia="zh-CN"/>
    </w:rPr>
  </w:style>
  <w:style w:type="paragraph" w:styleId="696">
    <w:name w:val="No Spacing"/>
    <w:uiPriority w:val="1"/>
    <w:qFormat/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 w:after="200"/>
    </w:pPr>
  </w:style>
  <w:style w:type="character" w:styleId="700" w:customStyle="1">
    <w:name w:val="Подзаголовок Знак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link w:val="705"/>
    <w:uiPriority w:val="99"/>
  </w:style>
  <w:style w:type="paragraph" w:styleId="707">
    <w:name w:val="Footer"/>
    <w:basedOn w:val="673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Нижний колонтитул Знак"/>
    <w:link w:val="707"/>
    <w:uiPriority w:val="99"/>
  </w:style>
  <w:style w:type="character" w:styleId="709" w:customStyle="1">
    <w:name w:val="Название объекта Знак"/>
    <w:link w:val="860"/>
    <w:uiPriority w:val="35"/>
    <w:rPr>
      <w:b/>
      <w:bCs/>
      <w:color w:val="18a303" w:themeColor="accent1"/>
      <w:sz w:val="18"/>
      <w:szCs w:val="18"/>
    </w:rPr>
  </w:style>
  <w:style w:type="table" w:styleId="71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2FB3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39B4FB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B8039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139FB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54A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9727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BBE0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1BBE0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6B3F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36B3F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43E03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43E03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032FB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032FB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9C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211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  <w:insideV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1bbe03" w:themeColor="accent1" w:themeTint="EA" w:fill="1bbe03" w:themeFill="accent1" w:themeFillTint="EA"/>
        <w:tcBorders>
          <w:top w:val="single" w:color="1BBE03" w:themeColor="accent1" w:themeTint="EA" w:sz="4" w:space="0"/>
          <w:left w:val="single" w:color="1BBE03" w:themeColor="accent1" w:themeTint="EA" w:sz="4" w:space="0"/>
          <w:bottom w:val="single" w:color="1BBE03" w:themeColor="accent1" w:themeTint="EA" w:sz="4" w:space="0"/>
          <w:right w:val="single" w:color="1BBE03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BBE03" w:themeColor="accent1" w:themeTint="EA" w:sz="4" w:space="0"/>
        </w:tcBorders>
      </w:tcPr>
    </w:tblStylePr>
  </w:style>
  <w:style w:type="table" w:styleId="74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  <w:insideV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4" w:space="0"/>
          <w:left w:val="single" w:color="36B3FB" w:themeColor="accent2" w:themeTint="97" w:sz="4" w:space="0"/>
          <w:bottom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36B3FB" w:themeColor="accent2" w:themeTint="97" w:sz="4" w:space="0"/>
        </w:tcBorders>
      </w:tcPr>
    </w:tblStylePr>
  </w:style>
  <w:style w:type="table" w:styleId="74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  <w:insideV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43e03" w:themeColor="accent3" w:themeTint="FE" w:fill="a43e03" w:themeFill="accent3" w:themeFillTint="FE"/>
        <w:tcBorders>
          <w:top w:val="single" w:color="A43E03" w:themeColor="accent3" w:themeTint="FE" w:sz="4" w:space="0"/>
          <w:left w:val="single" w:color="A43E03" w:themeColor="accent3" w:themeTint="FE" w:sz="4" w:space="0"/>
          <w:bottom w:val="single" w:color="A43E03" w:themeColor="accent3" w:themeTint="FE" w:sz="4" w:space="0"/>
          <w:right w:val="single" w:color="A43E03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43E03" w:themeColor="accent3" w:themeTint="FE" w:sz="4" w:space="0"/>
        </w:tcBorders>
      </w:tcPr>
    </w:tblStylePr>
  </w:style>
  <w:style w:type="table" w:styleId="74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  <w:insideV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4" w:space="0"/>
          <w:left w:val="single" w:color="E032FB" w:themeColor="accent4" w:themeTint="9A" w:sz="4" w:space="0"/>
          <w:bottom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032FB" w:themeColor="accent4" w:themeTint="9A" w:sz="4" w:space="0"/>
        </w:tcBorders>
      </w:tcPr>
    </w:tblStylePr>
  </w:style>
  <w:style w:type="table" w:styleId="74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C99C00" w:themeColor="accent5" w:sz="4" w:space="0"/>
          <w:left w:val="single" w:color="C99C00" w:themeColor="accent5" w:sz="4" w:space="0"/>
          <w:bottom w:val="single" w:color="C99C00" w:themeColor="accent5" w:sz="4" w:space="0"/>
          <w:right w:val="single" w:color="C99C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</w:tcBorders>
      </w:tcPr>
    </w:tblStylePr>
  </w:style>
  <w:style w:type="table" w:styleId="74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C9211E" w:themeColor="accent6" w:sz="4" w:space="0"/>
          <w:left w:val="single" w:color="C9211E" w:themeColor="accent6" w:sz="4" w:space="0"/>
          <w:bottom w:val="single" w:color="C9211E" w:themeColor="accent6" w:sz="4" w:space="0"/>
          <w:right w:val="single" w:color="C9211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</w:tcBorders>
      </w:tcPr>
    </w:tblStylePr>
  </w:style>
  <w:style w:type="table" w:styleId="74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2fdb9" w:themeColor="accent1" w:themeTint="34" w:fill="c2fdb9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7fc63" w:themeColor="accent1" w:themeTint="75" w:fill="77fc63" w:themeFill="accent1" w:themeFillTint="75"/>
      </w:tcPr>
    </w:tblStylePr>
    <w:tblStylePr w:type="band1Vert">
      <w:tcPr>
        <w:shd w:val="clear" w:color="77fc63" w:themeColor="accent1" w:themeTint="75" w:fill="77fc6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ce6fd" w:themeColor="accent2" w:themeTint="32" w:fill="bce6fd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63c4fc" w:themeColor="accent2" w:themeTint="75" w:fill="63c4fc" w:themeFill="accent2" w:themeFillTint="75"/>
      </w:tcPr>
    </w:tblStylePr>
    <w:tblStylePr w:type="band1Vert">
      <w:tcPr>
        <w:shd w:val="clear" w:color="63c4fc" w:themeColor="accent2" w:themeTint="75" w:fill="63c4f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369a3" w:themeColor="accent2" w:fill="0369a3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d2b9" w:themeColor="accent3" w:themeTint="34" w:fill="fdd2b9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9b63" w:themeColor="accent3" w:themeTint="75" w:fill="fc9b63" w:themeFill="accent3" w:themeFillTint="75"/>
      </w:tcPr>
    </w:tblStylePr>
    <w:tblStylePr w:type="band1Vert">
      <w:tcPr>
        <w:shd w:val="clear" w:color="fc9b63" w:themeColor="accent3" w:themeTint="75" w:fill="fc9b63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33e03" w:themeColor="accent3" w:fill="a33e03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4b9fd" w:themeColor="accent4" w:themeTint="34" w:fill="f4b9fd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763fc" w:themeColor="accent4" w:themeTint="75" w:fill="e763fc" w:themeFill="accent4" w:themeFillTint="75"/>
      </w:tcPr>
    </w:tblStylePr>
    <w:tblStylePr w:type="band1Vert">
      <w:tcPr>
        <w:shd w:val="clear" w:color="e763fc" w:themeColor="accent4" w:themeTint="75" w:fill="e763fc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e03a3" w:themeColor="accent4" w:fill="8e03a3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0bf" w:themeColor="accent5" w:themeTint="34" w:fill="fff0bf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e71" w:themeColor="accent5" w:themeTint="75" w:fill="ffde71" w:themeFill="accent5" w:themeFillTint="75"/>
      </w:tcPr>
    </w:tblStylePr>
    <w:tblStylePr w:type="band1Vert">
      <w:tcPr>
        <w:shd w:val="clear" w:color="ffde71" w:themeColor="accent5" w:themeTint="75" w:fill="ffde71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cdcd" w:themeColor="accent6" w:themeTint="34" w:fill="f7cdcd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e908f" w:themeColor="accent6" w:themeTint="75" w:fill="ee908f" w:themeFill="accent6" w:themeFillTint="75"/>
      </w:tcPr>
    </w:tblStylePr>
    <w:tblStylePr w:type="band1Vert">
      <w:tcPr>
        <w:shd w:val="clear" w:color="ee908f" w:themeColor="accent6" w:themeTint="75" w:fill="ee908f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FFFFFF" w:themeColor="light1" w:sz="4" w:space="0"/>
        </w:tcBorders>
      </w:tcPr>
    </w:tblStylePr>
  </w:style>
  <w:style w:type="table" w:styleId="75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6AFC55" w:themeColor="accent1" w:themeTint="80" w:sz="4" w:space="0"/>
        <w:left w:val="single" w:color="6AFC55" w:themeColor="accent1" w:themeTint="80" w:sz="4" w:space="0"/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Liberation Sans" w:hAnsi="Liberation Sans"/>
        <w:color w:val="6afc55" w:themeColor="accent1" w:themeTint="80" w:themeShade="95"/>
        <w:sz w:val="22"/>
      </w:rPr>
    </w:tblStylePr>
    <w:tblStylePr w:type="firstCol">
      <w:rPr>
        <w:b/>
        <w:color w:val="6afc55" w:themeColor="accent1" w:themeTint="80" w:themeShade="95"/>
      </w:rPr>
    </w:tblStylePr>
    <w:tblStylePr w:type="firstRow">
      <w:rPr>
        <w:b/>
        <w:color w:val="6afc55" w:themeColor="accent1" w:themeTint="80" w:themeShade="95"/>
      </w:rPr>
      <w:tcPr>
        <w:tcBorders>
          <w:bottom w:val="single" w:color="6AFC55" w:themeColor="accent1" w:themeTint="80" w:sz="12" w:space="0"/>
        </w:tcBorders>
      </w:tcPr>
    </w:tblStylePr>
    <w:tblStylePr w:type="lastCol">
      <w:rPr>
        <w:b/>
        <w:color w:val="6afc55" w:themeColor="accent1" w:themeTint="80" w:themeShade="95"/>
      </w:rPr>
    </w:tblStylePr>
    <w:tblStylePr w:type="lastRow">
      <w:rPr>
        <w:b/>
        <w:color w:val="6afc55" w:themeColor="accent1" w:themeTint="80" w:themeShade="95"/>
      </w:rPr>
    </w:tblStylePr>
  </w:style>
  <w:style w:type="table" w:styleId="75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Liberation Sans" w:hAnsi="Liberation Sans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</w:tblStylePr>
  </w:style>
  <w:style w:type="table" w:styleId="75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43E03" w:themeColor="accent3" w:themeTint="FE" w:sz="4" w:space="0"/>
        <w:left w:val="single" w:color="A43E03" w:themeColor="accent3" w:themeTint="FE" w:sz="4" w:space="0"/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Liberation Sans" w:hAnsi="Liberation Sans"/>
        <w:color w:val="a43e03" w:themeColor="accent3" w:themeTint="FE" w:themeShade="95"/>
        <w:sz w:val="22"/>
      </w:rPr>
    </w:tblStylePr>
    <w:tblStylePr w:type="firstCol">
      <w:rPr>
        <w:b/>
        <w:color w:val="a43e03" w:themeColor="accent3" w:themeTint="FE" w:themeShade="95"/>
      </w:rPr>
    </w:tblStylePr>
    <w:tblStylePr w:type="firstRow">
      <w:rPr>
        <w:b/>
        <w:color w:val="a43e03" w:themeColor="accent3" w:themeTint="FE" w:themeShade="95"/>
      </w:rPr>
      <w:tcPr>
        <w:tcBorders>
          <w:bottom w:val="single" w:color="A43E03" w:themeColor="accent3" w:themeTint="FE" w:sz="12" w:space="0"/>
        </w:tcBorders>
      </w:tcPr>
    </w:tblStylePr>
    <w:tblStylePr w:type="lastCol">
      <w:rPr>
        <w:b/>
        <w:color w:val="a43e03" w:themeColor="accent3" w:themeTint="FE" w:themeShade="95"/>
      </w:rPr>
    </w:tblStylePr>
    <w:tblStylePr w:type="lastRow">
      <w:rPr>
        <w:b/>
        <w:color w:val="a43e03" w:themeColor="accent3" w:themeTint="FE" w:themeShade="95"/>
      </w:rPr>
    </w:tblStylePr>
  </w:style>
  <w:style w:type="table" w:styleId="75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Liberation Sans" w:hAnsi="Liberation Sans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</w:tblStylePr>
  </w:style>
  <w:style w:type="table" w:styleId="75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C99C00" w:themeColor="accent5" w:sz="4" w:space="0"/>
        <w:left w:val="single" w:color="C99C00" w:themeColor="accent5" w:sz="4" w:space="0"/>
        <w:bottom w:val="single" w:color="C99C00" w:themeColor="accent5" w:sz="4" w:space="0"/>
        <w:right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Liberation Sans" w:hAnsi="Liberation Sans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9C00" w:themeColor="accent5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5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C9211E" w:themeColor="accent6" w:sz="4" w:space="0"/>
        <w:left w:val="single" w:color="C9211E" w:themeColor="accent6" w:sz="4" w:space="0"/>
        <w:bottom w:val="single" w:color="C9211E" w:themeColor="accent6" w:sz="4" w:space="0"/>
        <w:right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55a00" w:themeColor="accent5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Liberation Sans" w:hAnsi="Liberation Sans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211E" w:themeColor="accent6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5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Liberation Sans" w:hAnsi="Liberation Sans"/>
        <w:color w:val="6afc55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6afc55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6AFC55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6AFC55" w:themeColor="accen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6afc55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6AFC55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6AFC55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Liberation Sans" w:hAnsi="Liberation Sans"/>
        <w:color w:val="36b3fb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Liberation Sans" w:hAnsi="Liberation Sans"/>
        <w:color w:val="a43e03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43e03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43E03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43E03" w:themeColor="accent3" w:themeTint="FE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43e03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43E03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43E03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Liberation Sans" w:hAnsi="Liberation Sans"/>
        <w:color w:val="e032fb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Liberation Sans" w:hAnsi="Liberation Sans"/>
        <w:color w:val="755a00" w:themeColor="accent5" w:themeShade="95"/>
        <w:sz w:val="22"/>
      </w:rPr>
    </w:tblStylePr>
    <w:tblStylePr w:type="firstCol">
      <w:rPr>
        <w:rFonts w:ascii="Liberation Sans" w:hAnsi="Liberation Sans"/>
        <w:i/>
        <w:color w:val="755a00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75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750" w:themeColor="accent5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55a00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FFD750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single" w:color="FFD750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51311" w:themeColor="accent6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Liberation Sans" w:hAnsi="Liberation Sans"/>
        <w:color w:val="751311" w:themeColor="accent6" w:themeShade="95"/>
        <w:sz w:val="22"/>
      </w:rPr>
    </w:tblStylePr>
    <w:tblStylePr w:type="firstCol">
      <w:rPr>
        <w:rFonts w:ascii="Liberation Sans" w:hAnsi="Liberation Sans"/>
        <w:i/>
        <w:color w:val="75131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A7775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A7775" w:themeColor="accent6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51311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EA7775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single" w:color="EA7775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18A303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8A303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369A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369A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33E03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33E03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E03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E03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9C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211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bottom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bottom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bottom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bottom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bottom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bottom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left w:val="single" w:color="18A303" w:themeColor="accent1" w:sz="4" w:space="0"/>
        <w:bottom w:val="single" w:color="18A303" w:themeColor="accent1" w:sz="4" w:space="0"/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18A303" w:themeColor="accent1" w:sz="4" w:space="0"/>
          <w:bottom w:val="single" w:color="18A303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18A303" w:themeColor="accent1" w:sz="4" w:space="0"/>
          <w:right w:val="single" w:color="18A303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36B3FB" w:themeColor="accent2" w:themeTint="97" w:sz="4" w:space="0"/>
          <w:bottom w:val="single" w:color="36B3FB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left w:val="single" w:color="FB7E35" w:themeColor="accent3" w:themeTint="98" w:sz="4" w:space="0"/>
        <w:bottom w:val="single" w:color="FB7E35" w:themeColor="accent3" w:themeTint="98" w:sz="4" w:space="0"/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7E35" w:themeColor="accent3" w:themeTint="98" w:sz="4" w:space="0"/>
          <w:bottom w:val="single" w:color="FB7E35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B7E35" w:themeColor="accent3" w:themeTint="98" w:sz="4" w:space="0"/>
          <w:right w:val="single" w:color="FB7E35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b7e35" w:themeColor="accent3" w:themeTint="98" w:fill="fb7e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032FB" w:themeColor="accent4" w:themeTint="9A" w:sz="4" w:space="0"/>
          <w:bottom w:val="single" w:color="E032FB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left w:val="single" w:color="FFD444" w:themeColor="accent5" w:themeTint="9A" w:sz="4" w:space="0"/>
        <w:bottom w:val="single" w:color="FFD444" w:themeColor="accent5" w:themeTint="9A" w:sz="4" w:space="0"/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444" w:themeColor="accent5" w:themeTint="9A" w:sz="4" w:space="0"/>
          <w:bottom w:val="single" w:color="FFD444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444" w:themeColor="accent5" w:themeTint="9A" w:sz="4" w:space="0"/>
          <w:right w:val="single" w:color="FFD444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444" w:themeColor="accent5" w:themeTint="9A" w:fill="ffd444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left w:val="single" w:color="E9706E" w:themeColor="accent6" w:themeTint="98" w:sz="4" w:space="0"/>
        <w:bottom w:val="single" w:color="E9706E" w:themeColor="accent6" w:themeTint="98" w:sz="4" w:space="0"/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9706E" w:themeColor="accent6" w:themeTint="98" w:sz="4" w:space="0"/>
          <w:bottom w:val="single" w:color="E9706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E9706E" w:themeColor="accent6" w:themeTint="98" w:sz="4" w:space="0"/>
          <w:right w:val="single" w:color="E9706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9706e" w:themeColor="accent6" w:themeTint="98" w:fill="e970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79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18A303" w:themeColor="accent1" w:sz="32" w:space="0"/>
        <w:left w:val="single" w:color="18A303" w:themeColor="accent1" w:sz="32" w:space="0"/>
        <w:bottom w:val="single" w:color="18A303" w:themeColor="accent1" w:sz="32" w:space="0"/>
        <w:right w:val="single" w:color="18A303" w:themeColor="accent1" w:sz="32" w:space="0"/>
      </w:tblBorders>
      <w:shd w:val="clear" w:color="18a303" w:themeColor="accent1" w:fill="18a303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18a303" w:themeColor="accent1" w:fill="18a303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18A303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18a303" w:themeColor="accent1" w:fill="18a303" w:themeFill="accent1"/>
        <w:tcBorders>
          <w:top w:val="single" w:color="18A303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8A303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79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32" w:space="0"/>
        <w:left w:val="single" w:color="36B3FB" w:themeColor="accent2" w:themeTint="97" w:sz="32" w:space="0"/>
        <w:bottom w:val="single" w:color="36B3FB" w:themeColor="accent2" w:themeTint="97" w:sz="32" w:space="0"/>
        <w:right w:val="single" w:color="36B3FB" w:themeColor="accent2" w:themeTint="97" w:sz="32" w:space="0"/>
      </w:tblBorders>
      <w:shd w:val="clear" w:color="36b3fb" w:themeColor="accent2" w:themeTint="97" w:fill="36b3fb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36b3fb" w:themeColor="accent2" w:themeTint="97" w:fill="36b3f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36B3F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36B3FB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79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32" w:space="0"/>
        <w:left w:val="single" w:color="FB7E35" w:themeColor="accent3" w:themeTint="98" w:sz="32" w:space="0"/>
        <w:bottom w:val="single" w:color="FB7E35" w:themeColor="accent3" w:themeTint="98" w:sz="32" w:space="0"/>
        <w:right w:val="single" w:color="FB7E35" w:themeColor="accent3" w:themeTint="98" w:sz="32" w:space="0"/>
      </w:tblBorders>
      <w:shd w:val="clear" w:color="fb7e35" w:themeColor="accent3" w:themeTint="98" w:fill="fb7e35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b7e35" w:themeColor="accent3" w:themeTint="98" w:fill="fb7e35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B7E35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b7e35" w:themeColor="accent3" w:themeTint="98" w:fill="fb7e35" w:themeFill="accent3" w:themeFillTint="98"/>
        <w:tcBorders>
          <w:top w:val="single" w:color="FB7E35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B7E35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79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32" w:space="0"/>
        <w:left w:val="single" w:color="E032FB" w:themeColor="accent4" w:themeTint="9A" w:sz="32" w:space="0"/>
        <w:bottom w:val="single" w:color="E032FB" w:themeColor="accent4" w:themeTint="9A" w:sz="32" w:space="0"/>
        <w:right w:val="single" w:color="E032FB" w:themeColor="accent4" w:themeTint="9A" w:sz="32" w:space="0"/>
      </w:tblBorders>
      <w:shd w:val="clear" w:color="e032fb" w:themeColor="accent4" w:themeTint="9A" w:fill="e032fb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032fb" w:themeColor="accent4" w:themeTint="9A" w:fill="e032fb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E032FB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032FB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79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32" w:space="0"/>
        <w:left w:val="single" w:color="FFD444" w:themeColor="accent5" w:themeTint="9A" w:sz="32" w:space="0"/>
        <w:bottom w:val="single" w:color="FFD444" w:themeColor="accent5" w:themeTint="9A" w:sz="32" w:space="0"/>
        <w:right w:val="single" w:color="FFD444" w:themeColor="accent5" w:themeTint="9A" w:sz="32" w:space="0"/>
      </w:tblBorders>
      <w:shd w:val="clear" w:color="ffd444" w:themeColor="accent5" w:themeTint="9A" w:fill="ffd444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444" w:themeColor="accent5" w:themeTint="9A" w:fill="ffd44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44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444" w:themeColor="accent5" w:themeTint="9A" w:fill="ffd444" w:themeFill="accent5" w:themeFillTint="9A"/>
        <w:tcBorders>
          <w:top w:val="single" w:color="FFD444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444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32" w:space="0"/>
        <w:left w:val="single" w:color="E9706E" w:themeColor="accent6" w:themeTint="98" w:sz="32" w:space="0"/>
        <w:bottom w:val="single" w:color="E9706E" w:themeColor="accent6" w:themeTint="98" w:sz="32" w:space="0"/>
        <w:right w:val="single" w:color="E9706E" w:themeColor="accent6" w:themeTint="98" w:sz="32" w:space="0"/>
      </w:tblBorders>
      <w:shd w:val="clear" w:color="e9706e" w:themeColor="accent6" w:themeTint="98" w:fill="e9706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9706e" w:themeColor="accent6" w:themeTint="98" w:fill="e9706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E9706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e9706e" w:themeColor="accent6" w:themeTint="98" w:fill="e9706e" w:themeFill="accent6" w:themeFillTint="98"/>
        <w:tcBorders>
          <w:top w:val="single" w:color="E9706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9706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0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bottom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Liberation Sans" w:hAnsi="Liberation Sans"/>
        <w:color w:val="0d5e01" w:themeColor="accent1" w:themeShade="95"/>
        <w:sz w:val="22"/>
      </w:rPr>
    </w:tblStylePr>
    <w:tblStylePr w:type="firstCol">
      <w:rPr>
        <w:b/>
        <w:color w:val="0d5e01" w:themeColor="accent1" w:themeShade="95"/>
      </w:rPr>
    </w:tblStylePr>
    <w:tblStylePr w:type="firstRow">
      <w:rPr>
        <w:b/>
        <w:color w:val="0d5e01" w:themeColor="accent1" w:themeShade="95"/>
      </w:rPr>
      <w:tcPr>
        <w:tcBorders>
          <w:bottom w:val="single" w:color="18A303" w:themeColor="accent1" w:sz="4" w:space="0"/>
        </w:tcBorders>
      </w:tcPr>
    </w:tblStylePr>
    <w:tblStylePr w:type="lastCol">
      <w:rPr>
        <w:b/>
        <w:color w:val="0d5e01" w:themeColor="accent1" w:themeShade="95"/>
      </w:rPr>
    </w:tblStylePr>
    <w:tblStylePr w:type="lastRow">
      <w:rPr>
        <w:b/>
        <w:color w:val="0d5e01" w:themeColor="accent1" w:themeShade="95"/>
      </w:rPr>
      <w:tcPr>
        <w:tcBorders>
          <w:top w:val="single" w:color="18A303" w:themeColor="accent1" w:sz="4" w:space="0"/>
        </w:tcBorders>
      </w:tcPr>
    </w:tblStylePr>
  </w:style>
  <w:style w:type="table" w:styleId="80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bottom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Liberation Sans" w:hAnsi="Liberation Sans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4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  <w:tcPr>
        <w:tcBorders>
          <w:top w:val="single" w:color="36B3FB" w:themeColor="accent2" w:themeTint="97" w:sz="4" w:space="0"/>
        </w:tcBorders>
      </w:tcPr>
    </w:tblStylePr>
  </w:style>
  <w:style w:type="table" w:styleId="80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bottom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Liberation Sans" w:hAnsi="Liberation Sans"/>
        <w:color w:val="fb7e35" w:themeColor="accent3" w:themeTint="98" w:themeShade="95"/>
        <w:sz w:val="22"/>
      </w:rPr>
    </w:tblStylePr>
    <w:tblStylePr w:type="firstCol">
      <w:rPr>
        <w:b/>
        <w:color w:val="fb7e35" w:themeColor="accent3" w:themeTint="98" w:themeShade="95"/>
      </w:rPr>
    </w:tblStylePr>
    <w:tblStylePr w:type="firstRow">
      <w:rPr>
        <w:b/>
        <w:color w:val="fb7e35" w:themeColor="accent3" w:themeTint="98" w:themeShade="95"/>
      </w:rPr>
      <w:tcPr>
        <w:tcBorders>
          <w:bottom w:val="single" w:color="FB7E35" w:themeColor="accent3" w:themeTint="98" w:sz="4" w:space="0"/>
        </w:tcBorders>
      </w:tcPr>
    </w:tblStylePr>
    <w:tblStylePr w:type="lastCol">
      <w:rPr>
        <w:b/>
        <w:color w:val="fb7e35" w:themeColor="accent3" w:themeTint="98" w:themeShade="95"/>
      </w:rPr>
    </w:tblStylePr>
    <w:tblStylePr w:type="lastRow">
      <w:rPr>
        <w:b/>
        <w:color w:val="fb7e35" w:themeColor="accent3" w:themeTint="98" w:themeShade="95"/>
      </w:rPr>
      <w:tcPr>
        <w:tcBorders>
          <w:top w:val="single" w:color="FB7E35" w:themeColor="accent3" w:themeTint="98" w:sz="4" w:space="0"/>
        </w:tcBorders>
      </w:tcPr>
    </w:tblStylePr>
  </w:style>
  <w:style w:type="table" w:styleId="80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bottom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Liberation Sans" w:hAnsi="Liberation Sans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4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  <w:tcPr>
        <w:tcBorders>
          <w:top w:val="single" w:color="E032FB" w:themeColor="accent4" w:themeTint="9A" w:sz="4" w:space="0"/>
        </w:tcBorders>
      </w:tcPr>
    </w:tblStylePr>
  </w:style>
  <w:style w:type="table" w:styleId="80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bottom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Liberation Sans" w:hAnsi="Liberation Sans"/>
        <w:color w:val="ffd444" w:themeColor="accent5" w:themeTint="9A" w:themeShade="95"/>
        <w:sz w:val="22"/>
      </w:rPr>
    </w:tblStylePr>
    <w:tblStylePr w:type="firstCol">
      <w:rPr>
        <w:b/>
        <w:color w:val="ffd444" w:themeColor="accent5" w:themeTint="9A" w:themeShade="95"/>
      </w:rPr>
    </w:tblStylePr>
    <w:tblStylePr w:type="firstRow">
      <w:rPr>
        <w:b/>
        <w:color w:val="ffd444" w:themeColor="accent5" w:themeTint="9A" w:themeShade="95"/>
      </w:rPr>
      <w:tcPr>
        <w:tcBorders>
          <w:bottom w:val="single" w:color="FFD444" w:themeColor="accent5" w:themeTint="9A" w:sz="4" w:space="0"/>
        </w:tcBorders>
      </w:tcPr>
    </w:tblStylePr>
    <w:tblStylePr w:type="lastCol">
      <w:rPr>
        <w:b/>
        <w:color w:val="ffd444" w:themeColor="accent5" w:themeTint="9A" w:themeShade="95"/>
      </w:rPr>
    </w:tblStylePr>
    <w:tblStylePr w:type="lastRow">
      <w:rPr>
        <w:b/>
        <w:color w:val="ffd444" w:themeColor="accent5" w:themeTint="9A" w:themeShade="95"/>
      </w:rPr>
      <w:tcPr>
        <w:tcBorders>
          <w:top w:val="single" w:color="FFD444" w:themeColor="accent5" w:themeTint="9A" w:sz="4" w:space="0"/>
        </w:tcBorders>
      </w:tcPr>
    </w:tblStylePr>
  </w:style>
  <w:style w:type="table" w:styleId="80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bottom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Liberation Sans" w:hAnsi="Liberation Sans"/>
        <w:color w:val="e9706e" w:themeColor="accent6" w:themeTint="98" w:themeShade="95"/>
        <w:sz w:val="22"/>
      </w:rPr>
    </w:tblStylePr>
    <w:tblStylePr w:type="firstCol">
      <w:rPr>
        <w:b/>
        <w:color w:val="e9706e" w:themeColor="accent6" w:themeTint="98" w:themeShade="95"/>
      </w:rPr>
    </w:tblStylePr>
    <w:tblStylePr w:type="firstRow">
      <w:rPr>
        <w:b/>
        <w:color w:val="e9706e" w:themeColor="accent6" w:themeTint="98" w:themeShade="95"/>
      </w:rPr>
      <w:tcPr>
        <w:tcBorders>
          <w:bottom w:val="single" w:color="E9706E" w:themeColor="accent6" w:themeTint="98" w:sz="4" w:space="0"/>
        </w:tcBorders>
      </w:tcPr>
    </w:tblStylePr>
    <w:tblStylePr w:type="lastCol">
      <w:rPr>
        <w:b/>
        <w:color w:val="e9706e" w:themeColor="accent6" w:themeTint="98" w:themeShade="95"/>
      </w:rPr>
    </w:tblStylePr>
    <w:tblStylePr w:type="lastRow">
      <w:rPr>
        <w:b/>
        <w:color w:val="e9706e" w:themeColor="accent6" w:themeTint="98" w:themeShade="95"/>
      </w:rPr>
      <w:tcPr>
        <w:tcBorders>
          <w:top w:val="single" w:color="E9706E" w:themeColor="accent6" w:themeTint="98" w:sz="4" w:space="0"/>
        </w:tcBorders>
      </w:tcPr>
    </w:tblStylePr>
  </w:style>
  <w:style w:type="table" w:styleId="80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Liberation Sans" w:hAnsi="Liberation Sans"/>
        <w:color w:val="0d5e01" w:themeColor="accent1" w:themeShade="95"/>
        <w:sz w:val="22"/>
      </w:rPr>
    </w:tblStylePr>
    <w:tblStylePr w:type="firstCol">
      <w:rPr>
        <w:rFonts w:ascii="Liberation Sans" w:hAnsi="Liberation Sans"/>
        <w:i/>
        <w:color w:val="0d5e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18A303" w:themeColor="accent1" w:sz="4" w:space="0"/>
        </w:tcBorders>
      </w:tcPr>
    </w:tblStylePr>
    <w:tblStylePr w:type="firstRow">
      <w:rPr>
        <w:rFonts w:ascii="Liberation Sans" w:hAnsi="Liberation Sans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18A303" w:themeColor="accent1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0d5e0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18A303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single" w:color="18A303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Liberation Sans" w:hAnsi="Liberation Sans"/>
        <w:color w:val="36b3fb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Liberation Sans" w:hAnsi="Liberation Sans"/>
        <w:color w:val="fb7e3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fb7e3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B7E35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B7E35" w:themeColor="accent3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b7e3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B7E35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FB7E35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Liberation Sans" w:hAnsi="Liberation Sans"/>
        <w:color w:val="e032fb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Liberation Sans" w:hAnsi="Liberation Sans"/>
        <w:color w:val="ffd444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ffd444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444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444" w:themeColor="accent5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fd444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444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FFD444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Liberation Sans" w:hAnsi="Liberation Sans"/>
        <w:color w:val="e9706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e9706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9706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9706E" w:themeColor="accent6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e9706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E9706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E9706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1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1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1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2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2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2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D5E01" w:themeColor="accent1" w:themeShade="95" w:sz="4" w:space="0"/>
        <w:left w:val="single" w:color="0D5E01" w:themeColor="accent1" w:themeShade="95" w:sz="4" w:space="0"/>
        <w:bottom w:val="single" w:color="0D5E01" w:themeColor="accent1" w:themeShade="95" w:sz="4" w:space="0"/>
        <w:right w:val="single" w:color="0D5E01" w:themeColor="accent1" w:themeShade="95" w:sz="4" w:space="0"/>
        <w:insideH w:val="single" w:color="0D5E01" w:themeColor="accent1" w:themeShade="95" w:sz="4" w:space="0"/>
        <w:insideV w:val="single" w:color="0D5E0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2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13C5E" w:themeColor="accent2" w:themeShade="95" w:sz="4" w:space="0"/>
        <w:left w:val="single" w:color="013C5E" w:themeColor="accent2" w:themeShade="95" w:sz="4" w:space="0"/>
        <w:bottom w:val="single" w:color="013C5E" w:themeColor="accent2" w:themeShade="95" w:sz="4" w:space="0"/>
        <w:right w:val="single" w:color="013C5E" w:themeColor="accent2" w:themeShade="95" w:sz="4" w:space="0"/>
        <w:insideH w:val="single" w:color="013C5E" w:themeColor="accent2" w:themeShade="95" w:sz="4" w:space="0"/>
        <w:insideV w:val="single" w:color="013C5E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2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E2401" w:themeColor="accent3" w:themeShade="95" w:sz="4" w:space="0"/>
        <w:left w:val="single" w:color="5E2401" w:themeColor="accent3" w:themeShade="95" w:sz="4" w:space="0"/>
        <w:bottom w:val="single" w:color="5E2401" w:themeColor="accent3" w:themeShade="95" w:sz="4" w:space="0"/>
        <w:right w:val="single" w:color="5E2401" w:themeColor="accent3" w:themeShade="95" w:sz="4" w:space="0"/>
        <w:insideH w:val="single" w:color="5E2401" w:themeColor="accent3" w:themeShade="95" w:sz="4" w:space="0"/>
        <w:insideV w:val="single" w:color="5E2401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2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2015E" w:themeColor="accent4" w:themeShade="95" w:sz="4" w:space="0"/>
        <w:left w:val="single" w:color="52015E" w:themeColor="accent4" w:themeShade="95" w:sz="4" w:space="0"/>
        <w:bottom w:val="single" w:color="52015E" w:themeColor="accent4" w:themeShade="95" w:sz="4" w:space="0"/>
        <w:right w:val="single" w:color="52015E" w:themeColor="accent4" w:themeShade="95" w:sz="4" w:space="0"/>
        <w:insideH w:val="single" w:color="52015E" w:themeColor="accent4" w:themeShade="95" w:sz="4" w:space="0"/>
        <w:insideV w:val="single" w:color="52015E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2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5A00" w:themeColor="accent5" w:themeShade="95" w:sz="4" w:space="0"/>
        <w:left w:val="single" w:color="755A00" w:themeColor="accent5" w:themeShade="95" w:sz="4" w:space="0"/>
        <w:bottom w:val="single" w:color="755A00" w:themeColor="accent5" w:themeShade="95" w:sz="4" w:space="0"/>
        <w:right w:val="single" w:color="755A00" w:themeColor="accent5" w:themeShade="95" w:sz="4" w:space="0"/>
        <w:insideH w:val="single" w:color="755A00" w:themeColor="accent5" w:themeShade="95" w:sz="4" w:space="0"/>
        <w:insideV w:val="single" w:color="755A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2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1311" w:themeColor="accent6" w:themeShade="95" w:sz="4" w:space="0"/>
        <w:left w:val="single" w:color="751311" w:themeColor="accent6" w:themeShade="95" w:sz="4" w:space="0"/>
        <w:bottom w:val="single" w:color="751311" w:themeColor="accent6" w:themeShade="95" w:sz="4" w:space="0"/>
        <w:right w:val="single" w:color="751311" w:themeColor="accent6" w:themeShade="95" w:sz="4" w:space="0"/>
        <w:insideH w:val="single" w:color="751311" w:themeColor="accent6" w:themeShade="95" w:sz="4" w:space="0"/>
        <w:insideV w:val="single" w:color="751311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2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18A303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18A303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18A303" w:themeColor="accent1" w:sz="12" w:space="0"/>
        </w:tcBorders>
      </w:tcPr>
    </w:tblStylePr>
  </w:style>
  <w:style w:type="table" w:styleId="83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36B3FB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36B3FB" w:themeColor="accent2" w:themeTint="97" w:sz="12" w:space="0"/>
        </w:tcBorders>
      </w:tcPr>
    </w:tblStylePr>
  </w:style>
  <w:style w:type="table" w:styleId="83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B7E35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B7E35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B7E35" w:themeColor="accent3" w:themeTint="98" w:sz="12" w:space="0"/>
        </w:tcBorders>
      </w:tcPr>
    </w:tblStylePr>
  </w:style>
  <w:style w:type="table" w:styleId="83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E032FB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E032FB" w:themeColor="accent4" w:themeTint="9A" w:sz="12" w:space="0"/>
        </w:tcBorders>
      </w:tcPr>
    </w:tblStylePr>
  </w:style>
  <w:style w:type="table" w:styleId="83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444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444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444" w:themeColor="accent5" w:themeTint="9A" w:sz="12" w:space="0"/>
        </w:tcBorders>
      </w:tcPr>
    </w:tblStylePr>
  </w:style>
  <w:style w:type="table" w:styleId="83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E9706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E9706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E9706E" w:themeColor="accent6" w:themeTint="98" w:sz="12" w:space="0"/>
        </w:tcBorders>
      </w:tcPr>
    </w:tblStylePr>
  </w:style>
  <w:style w:type="paragraph" w:styleId="836">
    <w:name w:val="footnote text"/>
    <w:basedOn w:val="673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3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3"/>
    <w:next w:val="673"/>
    <w:uiPriority w:val="39"/>
    <w:unhideWhenUsed/>
    <w:pPr>
      <w:spacing w:after="57"/>
    </w:pPr>
  </w:style>
  <w:style w:type="paragraph" w:styleId="843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4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5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6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7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48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49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0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3"/>
    <w:next w:val="673"/>
    <w:uiPriority w:val="99"/>
    <w:unhideWhenUsed/>
  </w:style>
  <w:style w:type="character" w:styleId="853" w:customStyle="1">
    <w:name w:val="Основной текст Знак"/>
    <w:qFormat/>
    <w:rPr>
      <w:sz w:val="28"/>
      <w:szCs w:val="24"/>
    </w:rPr>
  </w:style>
  <w:style w:type="character" w:styleId="854" w:customStyle="1">
    <w:name w:val="Текст выноски Знак"/>
    <w:basedOn w:val="683"/>
    <w:qFormat/>
    <w:rPr>
      <w:rFonts w:ascii="Tahoma" w:hAnsi="Tahoma" w:cs="Tahoma"/>
      <w:sz w:val="16"/>
      <w:szCs w:val="16"/>
    </w:rPr>
  </w:style>
  <w:style w:type="character" w:styleId="855">
    <w:name w:val="Hyperlink"/>
    <w:rPr>
      <w:color w:val="000080"/>
      <w:u w:val="single"/>
    </w:rPr>
  </w:style>
  <w:style w:type="character" w:styleId="856" w:customStyle="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857" w:customStyle="1">
    <w:name w:val="Заголовок"/>
    <w:basedOn w:val="673"/>
    <w:next w:val="858"/>
    <w:qFormat/>
    <w:pPr>
      <w:keepNext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858">
    <w:name w:val="Body Text"/>
    <w:basedOn w:val="673"/>
    <w:pPr>
      <w:ind w:firstLine="709"/>
      <w:jc w:val="both"/>
      <w:spacing w:line="360" w:lineRule="exact"/>
    </w:pPr>
    <w:rPr>
      <w:sz w:val="28"/>
    </w:rPr>
  </w:style>
  <w:style w:type="paragraph" w:styleId="859">
    <w:name w:val="List"/>
    <w:basedOn w:val="858"/>
    <w:rPr>
      <w:rFonts w:cs="Droid Sans"/>
    </w:rPr>
  </w:style>
  <w:style w:type="paragraph" w:styleId="860">
    <w:name w:val="Caption"/>
    <w:basedOn w:val="673"/>
    <w:link w:val="709"/>
    <w:qFormat/>
    <w:pPr>
      <w:spacing w:before="120" w:after="120"/>
      <w:suppressLineNumbers/>
    </w:pPr>
    <w:rPr>
      <w:rFonts w:cs="Droid Sans"/>
      <w:i/>
      <w:iCs/>
    </w:rPr>
  </w:style>
  <w:style w:type="paragraph" w:styleId="861">
    <w:name w:val="index heading"/>
    <w:basedOn w:val="673"/>
    <w:qFormat/>
    <w:pPr>
      <w:suppressLineNumbers/>
    </w:pPr>
    <w:rPr>
      <w:rFonts w:cs="Droid Sans"/>
    </w:rPr>
  </w:style>
  <w:style w:type="paragraph" w:styleId="862" w:customStyle="1">
    <w:name w:val="Заголовок к тексту"/>
    <w:basedOn w:val="673"/>
    <w:next w:val="858"/>
    <w:qFormat/>
    <w:pPr>
      <w:spacing w:after="240" w:line="240" w:lineRule="exact"/>
    </w:pPr>
    <w:rPr>
      <w:b/>
      <w:sz w:val="28"/>
      <w:szCs w:val="20"/>
    </w:rPr>
  </w:style>
  <w:style w:type="paragraph" w:styleId="863" w:customStyle="1">
    <w:name w:val="Исполнитель"/>
    <w:basedOn w:val="858"/>
    <w:qFormat/>
    <w:pPr>
      <w:spacing w:line="240" w:lineRule="exact"/>
    </w:pPr>
    <w:rPr>
      <w:szCs w:val="20"/>
    </w:rPr>
  </w:style>
  <w:style w:type="paragraph" w:styleId="864">
    <w:name w:val="Balloon Text"/>
    <w:basedOn w:val="673"/>
    <w:qFormat/>
    <w:rPr>
      <w:rFonts w:ascii="Tahoma" w:hAnsi="Tahoma" w:cs="Tahoma"/>
      <w:sz w:val="16"/>
      <w:szCs w:val="16"/>
    </w:rPr>
  </w:style>
  <w:style w:type="paragraph" w:styleId="865" w:customStyle="1">
    <w:name w:val="Содержимое врезки"/>
    <w:basedOn w:val="673"/>
    <w:qFormat/>
  </w:style>
  <w:style w:type="paragraph" w:styleId="866" w:customStyle="1">
    <w:name w:val="Содержимое таблицы"/>
    <w:basedOn w:val="673"/>
    <w:qFormat/>
    <w:pPr>
      <w:widowControl w:val="off"/>
      <w:suppressLineNumbers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https://konkurs.trudvsem.ru/luchshiy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Светлана Станиславовна</dc:creator>
  <dc:description/>
  <dc:language>ru-RU</dc:language>
  <cp:lastModifiedBy>dvnovokreshchennykh@pk.gov</cp:lastModifiedBy>
  <cp:revision>25</cp:revision>
  <dcterms:created xsi:type="dcterms:W3CDTF">2025-07-20T11:23:00Z</dcterms:created>
  <dcterms:modified xsi:type="dcterms:W3CDTF">2026-04-06T03:58:11Z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Краткое содержание</vt:lpwstr>
  </property>
  <property fmtid="{D5CDD505-2E9C-101B-9397-08002B2CF9AE}" pid="3" name="r_object_id">
    <vt:lpwstr>Идентификатор документа</vt:lpwstr>
  </property>
  <property fmtid="{D5CDD505-2E9C-101B-9397-08002B2CF9AE}" pid="4" name="r_version_label">
    <vt:lpwstr>Версия</vt:lpwstr>
  </property>
  <property fmtid="{D5CDD505-2E9C-101B-9397-08002B2CF9AE}" pid="5" name="reg_date">
    <vt:lpwstr>Дата рег.</vt:lpwstr>
  </property>
  <property fmtid="{D5CDD505-2E9C-101B-9397-08002B2CF9AE}" pid="6" name="reg_number">
    <vt:lpwstr>Рег. номер</vt:lpwstr>
  </property>
  <property fmtid="{D5CDD505-2E9C-101B-9397-08002B2CF9AE}" pid="7" name="sign_flag">
    <vt:lpwstr>Подписан ЭЦП</vt:lpwstr>
  </property>
</Properties>
</file>